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продуктового подхода в финтех-индустрии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4C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D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94CD1">
              <w:rPr>
                <w:rFonts w:ascii="Times New Roman" w:hAnsi="Times New Roman" w:cs="Times New Roman"/>
                <w:sz w:val="20"/>
                <w:szCs w:val="20"/>
              </w:rPr>
              <w:t>Клочкова</w:t>
            </w:r>
            <w:proofErr w:type="spellEnd"/>
            <w:r w:rsidRPr="00194CD1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E7FCA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3340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E4D2F37" w14:textId="77777777" w:rsidR="00194C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25655" w:history="1">
            <w:r w:rsidR="00194CD1"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4CD1">
              <w:rPr>
                <w:noProof/>
                <w:webHidden/>
              </w:rPr>
              <w:tab/>
            </w:r>
            <w:r w:rsidR="00194CD1">
              <w:rPr>
                <w:noProof/>
                <w:webHidden/>
              </w:rPr>
              <w:fldChar w:fldCharType="begin"/>
            </w:r>
            <w:r w:rsidR="00194CD1">
              <w:rPr>
                <w:noProof/>
                <w:webHidden/>
              </w:rPr>
              <w:instrText xml:space="preserve"> PAGEREF _Toc232425655 \h </w:instrText>
            </w:r>
            <w:r w:rsidR="00194CD1">
              <w:rPr>
                <w:noProof/>
                <w:webHidden/>
              </w:rPr>
            </w:r>
            <w:r w:rsidR="00194CD1">
              <w:rPr>
                <w:noProof/>
                <w:webHidden/>
              </w:rPr>
              <w:fldChar w:fldCharType="separate"/>
            </w:r>
            <w:r w:rsidR="00194CD1">
              <w:rPr>
                <w:noProof/>
                <w:webHidden/>
              </w:rPr>
              <w:t>3</w:t>
            </w:r>
            <w:r w:rsidR="00194CD1">
              <w:rPr>
                <w:noProof/>
                <w:webHidden/>
              </w:rPr>
              <w:fldChar w:fldCharType="end"/>
            </w:r>
          </w:hyperlink>
        </w:p>
        <w:p w14:paraId="32191FE2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56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8DED9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57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9D1B8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58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F6419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59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FEE45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0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4A914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1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74033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2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6DFDB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3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06D404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4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04FE1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5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54DF1" w14:textId="77777777" w:rsidR="00194CD1" w:rsidRDefault="00194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6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C0345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7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65D7D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8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D3BC8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69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B4A69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70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B295CF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71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9DCBF" w14:textId="77777777" w:rsidR="00194CD1" w:rsidRDefault="00194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5672" w:history="1">
            <w:r w:rsidRPr="000B6F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_Toc232425672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25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1A14F41" w:rsidR="00751095" w:rsidRPr="00352B6F" w:rsidRDefault="00194CD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системного понимания продуктового подхода как методологии управления созданием и развитием цифровых финансовых продуктов и сервисов, а также практических навыков применения инструментов продуктового менеджмента в финтех-индустрии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25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продуктового подхода в финтех-индустрии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25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4C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4C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4C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4C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C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4C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4C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4C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4C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4C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4C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 xml:space="preserve">ПК-2 - Способен </w:t>
            </w:r>
            <w:proofErr w:type="gramStart"/>
            <w:r w:rsidRPr="00194CD1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Pr="00194CD1">
              <w:rPr>
                <w:rFonts w:ascii="Times New Roman" w:hAnsi="Times New Roman" w:cs="Times New Roman"/>
              </w:rPr>
              <w:t xml:space="preserve"> данные о состоянии финансового рынка и его инфраструктуры с целью выявления и управления рисками при проведении участниками операций с финансовыми инструментами, обосновать создание новых финансовых продуктов и применение информационных технологий с учетом особенностей развития финансовой индустрии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4C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CD1">
              <w:rPr>
                <w:rFonts w:ascii="Times New Roman" w:hAnsi="Times New Roman" w:cs="Times New Roman"/>
                <w:lang w:bidi="ru-RU"/>
              </w:rPr>
              <w:t xml:space="preserve">ПК-2.2 - Демонстрирует способность </w:t>
            </w:r>
            <w:proofErr w:type="gramStart"/>
            <w:r w:rsidRPr="00194CD1">
              <w:rPr>
                <w:rFonts w:ascii="Times New Roman" w:hAnsi="Times New Roman" w:cs="Times New Roman"/>
                <w:lang w:bidi="ru-RU"/>
              </w:rPr>
              <w:t>найти и обосновать</w:t>
            </w:r>
            <w:proofErr w:type="gramEnd"/>
            <w:r w:rsidRPr="00194CD1">
              <w:rPr>
                <w:rFonts w:ascii="Times New Roman" w:hAnsi="Times New Roman" w:cs="Times New Roman"/>
                <w:lang w:bidi="ru-RU"/>
              </w:rPr>
              <w:t xml:space="preserve"> новые сферы применения финансовых технологий, разрабатывать новые финансовые продукты, рассчитывать их экономическую эффективность с использованием цифровых финансовых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4C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4C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CD1">
              <w:rPr>
                <w:rFonts w:ascii="Times New Roman" w:hAnsi="Times New Roman" w:cs="Times New Roman"/>
              </w:rPr>
              <w:t>структуру и элементы инфраструктуры финансового рынка; методы сбора, обработки и анализа данных о состоянии финансового рынка; методы обоснования создания новых финансовых продуктов на основе анализа рыночных данных и потребительского поведения; современные информационные технологии, применяемые в финансовой индустрии; особенности развития финансовой индустрии РФ и глобальные тренды; этапы разработки и вывода на рынок новых финансовых продуктов;</w:t>
            </w:r>
            <w:proofErr w:type="gramEnd"/>
            <w:r w:rsidR="00316402" w:rsidRPr="00194CD1">
              <w:rPr>
                <w:rFonts w:ascii="Times New Roman" w:hAnsi="Times New Roman" w:cs="Times New Roman"/>
              </w:rPr>
              <w:t xml:space="preserve"> методы оценки экономической эффективности финансовых продуктов с использованием цифровых технологий</w:t>
            </w:r>
            <w:r w:rsidRPr="00194C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4C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94CD1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194CD1">
              <w:rPr>
                <w:rFonts w:ascii="Times New Roman" w:hAnsi="Times New Roman" w:cs="Times New Roman"/>
              </w:rPr>
              <w:t xml:space="preserve"> данные о состоянии отдельных сегментов финансового рынка; обосновывать необходимость создания новых финансовых продуктов; выбирать информационные технологии для реализации новых финансовых продуктов с учетом особенностей развития финансовой индустрии; выявлять и формулировать проблемные зоны в существующих финансовых сервисах как возможности для внедрения новых финансовых технологий; разрабатывать концепцию нового финансового продукта с описанием целевой аудитории, ценностного предложения и функциональности; сравнивать альтернативные технологические решения для реализации продукта с точки зрения экономической эффективности и рисков</w:t>
            </w:r>
            <w:r w:rsidRPr="00194C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4C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C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CD1">
              <w:rPr>
                <w:rFonts w:ascii="Times New Roman" w:hAnsi="Times New Roman" w:cs="Times New Roman"/>
              </w:rPr>
              <w:t xml:space="preserve">навыками работы с открытыми источниками данных о финансовом рынке; методами количественного и качественного анализа данных для оценки состояния финансового рынка и его инфраструктуры; методами идентификации и оценки рисков применительно к операциям с финансовыми инструментами; навыками разработки обоснованных предложений по созданию новых финансовых продуктов на основе рыночной аналитики; способами интеграции информационных технологий в финансовые продукты с учетом </w:t>
            </w:r>
            <w:proofErr w:type="gramStart"/>
            <w:r w:rsidR="00FD518F" w:rsidRPr="00194CD1">
              <w:rPr>
                <w:rFonts w:ascii="Times New Roman" w:hAnsi="Times New Roman" w:cs="Times New Roman"/>
              </w:rPr>
              <w:t>риск-факторов</w:t>
            </w:r>
            <w:proofErr w:type="gramEnd"/>
            <w:r w:rsidR="00FD518F" w:rsidRPr="00194CD1">
              <w:rPr>
                <w:rFonts w:ascii="Times New Roman" w:hAnsi="Times New Roman" w:cs="Times New Roman"/>
              </w:rPr>
              <w:t xml:space="preserve"> и отраслевых особенностей; способами презентации и защиты бизнес-обоснования нового финансового продукта перед аудиторией</w:t>
            </w:r>
            <w:r w:rsidRPr="00194C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4C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256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продуктовый подход в FinTech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финансовых услуг и возникновение продуктового подхода. Традиционный и цифровой финансовый ландшафт: от банковских продуктов к финтех-сервисам. Понятие «продукт» и «проект»: ключевые различия и области применения. Почему продуктовый подход стал стандартом в FinTech: клиентоцентричность, скорость вывода на рынок (time-to-market), непрерывное развитие. Обзор финтех-экосистем: необанки, платежные сервисы, маркетплейсы, инвестиционные робоэдвайзеры. Жизненный цикл финтех-продукта. Искусственный интеллект и нейросети в решении финансовых задач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0F0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C82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Нормативно-правовое регулирование финтех-индустрии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60B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регулирования финансового рынка в Российской Федерации. Роль Банка России как мегарегулятора. Регуляторные требования к различным типам финтех-продуктов. Влияние регуляторной среды на продуктовые решения в финтех-индустрии. Платежные сервисы: лицензирование, требования к обеспечительным мерам. Инвестиционные платформы: регулирование краудфандинга. Кредитные продукты: требования к раскрытию информации, ПДН (показатель долговой нагрузки). Страховые сервисы (InsurTech): регулирование страховой деятельности. Обработка финансовых данных: трансграничная передача данных, локализация.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3B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87C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191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5A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632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46D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Исследование рынка и потребителей FinTech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7BB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рынка и конкурентная среда: методы анализа рынка, оценка размера рынка и идентификация рыночных возможностей, бенчмаркинг конкурентных продуктов. Принципы, критерии и особенности сегментации потребителей в FinTech: демографические, поведенческие, психографические критерии. Методы сбора первичных данных, особенности исследований финансового поведения, аналитика поведения пользователей в цифровых финансовых сервисах, этические аспекты работы с финансовыми данными клиентов, генерация и валидация продуктовых гипотез, источники идей для финтех-продуктов: тренды, регуляторные изменения, технологические прорывы. Международные и национальные тенденции в развитии FinTech. Типологизация национальных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25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EE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8D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12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DFD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711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и разработка финтех-продукта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A7E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Дизайн продукта и пользовательский опыт. Принципы UX/UI для финансовых сервисов: безопасность, доверие, простота. Особенности проектирования онбординга, верификации, платежных интерфейсов. Адаптивный и мобильный дизайн в FinTech.</w:t>
            </w:r>
            <w:r w:rsidRPr="00352B6F">
              <w:rPr>
                <w:lang w:bidi="ru-RU"/>
              </w:rPr>
              <w:br/>
              <w:t>Доступность финансовых сервисов для различных групп пользователей. Применение технологий в продуктовом контексте (подбор технологий под задачи продукта). Вопросы масштабирования и производительности финансовых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AA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A94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DC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DF4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B41F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0F8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Продуктовая аналитика. Стратегия вывода продукта на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D8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вывода продукта на рынок. Особенности маркетинга финансовых услуг. Система метрик для финансовых продуктов. Финансовые метрики и метрики качества обслуживания. Стратегии роста финтех-продуктов: вирусный рост, партнерский канал, платное привлечение. Эксперименты в продукте, масштабирование на новые рынки и сегменты. Риски развития финансовых технологий. Технологии мошенничества и криптопреступлений в условиях FinTech. Управление рисками в финтех-индустрии.  Продуктовый портфель и управление несколькими продуктами: понятие и принятие решений о выводе устаревших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89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68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C90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9BB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13AE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6E9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продуктовой деятельности в FinTech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915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продакт-менеджера и продуктовая команда: функциональные обязанности, структуры продуктовых команд, компетенции и карьерный трек продакт-менеджера в финансовой сфере. Процессы и Agile в финтех-разработке. Управление требованиями и изменениями. Взаимодействие с регуляторами и риск-менеджментом в Agile-среде. Метрики продуктивности команды и качество поставки.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07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F6CC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1B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0FF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256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256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5"/>
        <w:gridCol w:w="3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Финансовые технологии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FinTech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) : учебник / Г. И.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Хотинская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Разлетовская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, В. В. Григорьев [и др.] ; под общ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И. Хотинской. — Москва : КноРус, 2026. — 279 с. — ISBN 978-5-406-14864-8.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2F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https://book.ru/book/958314</w:t>
              </w:r>
            </w:hyperlink>
          </w:p>
        </w:tc>
      </w:tr>
      <w:tr w:rsidR="00262CF0" w:rsidRPr="007E6725" w14:paraId="3E0A69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12406D" w14:textId="77777777" w:rsidR="00262CF0" w:rsidRPr="00194C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Управление продуктом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, 2026. — 368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978-5-534-16619-4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E4C85" w14:textId="77777777" w:rsidR="00262CF0" w:rsidRPr="007E6725" w:rsidRDefault="00EC2F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https://urait.ru/bcode/583364</w:t>
              </w:r>
            </w:hyperlink>
          </w:p>
        </w:tc>
      </w:tr>
      <w:tr w:rsidR="00262CF0" w:rsidRPr="007E6725" w14:paraId="085B4F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2FAC3" w14:textId="77777777" w:rsidR="00262CF0" w:rsidRPr="00194C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рынков: новые компетенции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К. В.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Криничанский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, Б. Б. Рубцов, И. А.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Баздырев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К. В.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Криничанского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, Б. Б. Рубцова. — Москва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, 2021. — 126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978-5-4365-7121-8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DAEA4D" w14:textId="77777777" w:rsidR="00262CF0" w:rsidRPr="007E6725" w:rsidRDefault="00EC2F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https://book.ru/book/940280</w:t>
              </w:r>
            </w:hyperlink>
          </w:p>
        </w:tc>
      </w:tr>
      <w:tr w:rsidR="00262CF0" w:rsidRPr="007E6725" w14:paraId="2DEA1B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F9954B" w14:textId="77777777" w:rsidR="00262CF0" w:rsidRPr="00194C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Финансовый рынок: новая парадигма развития в условиях трансформ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/ под ред. д-ра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С.Ю. Яновой, канд.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. наук, доц. Е.Н.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Клочковой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2022. – 211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978-5-7310-5735-6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E12235" w14:textId="77777777" w:rsidR="00262CF0" w:rsidRPr="007E6725" w:rsidRDefault="00EC2F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B4%D0%B8%D0%B3%D0%BC%D0%B0.pdf</w:t>
              </w:r>
            </w:hyperlink>
          </w:p>
        </w:tc>
      </w:tr>
      <w:tr w:rsidR="00262CF0" w:rsidRPr="007E6725" w14:paraId="320E4A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2B0C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финансовых технологий и продуктов : учебник / Г. Ф. Ручкина, Е. Ю. </w:t>
            </w:r>
            <w:proofErr w:type="spell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Баракина</w:t>
            </w:r>
            <w:proofErr w:type="spell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, Л. Н. Бокова [и др.] ; под общ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94CD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Ф. Ручкиной. — Москва : КноРус, 2024. — 176 с. — ISBN 978-5-406-13011-7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7B08D2" w14:textId="77777777" w:rsidR="00262CF0" w:rsidRPr="007E6725" w:rsidRDefault="00EC2F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https://book.ru/book/953660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25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26354B" w14:textId="77777777" w:rsidTr="007B550D">
        <w:tc>
          <w:tcPr>
            <w:tcW w:w="9345" w:type="dxa"/>
          </w:tcPr>
          <w:p w14:paraId="695CB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B17D4B" w14:textId="77777777" w:rsidTr="007B550D">
        <w:tc>
          <w:tcPr>
            <w:tcW w:w="9345" w:type="dxa"/>
          </w:tcPr>
          <w:p w14:paraId="45D753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FBEA811" w14:textId="77777777" w:rsidTr="007B550D">
        <w:tc>
          <w:tcPr>
            <w:tcW w:w="9345" w:type="dxa"/>
          </w:tcPr>
          <w:p w14:paraId="64208C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FCB3DE4" w14:textId="77777777" w:rsidTr="007B550D">
        <w:tc>
          <w:tcPr>
            <w:tcW w:w="9345" w:type="dxa"/>
          </w:tcPr>
          <w:p w14:paraId="60426F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2C56BF" w14:textId="77777777" w:rsidTr="007B550D">
        <w:tc>
          <w:tcPr>
            <w:tcW w:w="9345" w:type="dxa"/>
          </w:tcPr>
          <w:p w14:paraId="63123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05B475F" w14:textId="77777777" w:rsidTr="007B550D">
        <w:tc>
          <w:tcPr>
            <w:tcW w:w="9345" w:type="dxa"/>
          </w:tcPr>
          <w:p w14:paraId="3908C4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9DE52D0" w14:textId="77777777" w:rsidTr="007B550D">
        <w:tc>
          <w:tcPr>
            <w:tcW w:w="9345" w:type="dxa"/>
          </w:tcPr>
          <w:p w14:paraId="68CDCA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25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2F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25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4CD1" w:rsidRPr="00337D5C" w14:paraId="51C2F3F3" w14:textId="77777777" w:rsidTr="005431B6">
        <w:tc>
          <w:tcPr>
            <w:tcW w:w="7797" w:type="dxa"/>
            <w:shd w:val="clear" w:color="auto" w:fill="auto"/>
          </w:tcPr>
          <w:p w14:paraId="42DAEA4F" w14:textId="77777777" w:rsidR="00194CD1" w:rsidRPr="00337D5C" w:rsidRDefault="00194CD1" w:rsidP="005431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7D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35BBF33" w14:textId="77777777" w:rsidR="00194CD1" w:rsidRPr="00337D5C" w:rsidRDefault="00194CD1" w:rsidP="005431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7D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4CD1" w:rsidRPr="00337D5C" w14:paraId="0974C4BA" w14:textId="77777777" w:rsidTr="005431B6">
        <w:tc>
          <w:tcPr>
            <w:tcW w:w="7797" w:type="dxa"/>
            <w:shd w:val="clear" w:color="auto" w:fill="auto"/>
          </w:tcPr>
          <w:p w14:paraId="3F1584BF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37D5C">
              <w:rPr>
                <w:sz w:val="22"/>
                <w:szCs w:val="22"/>
              </w:rPr>
              <w:t>.К</w:t>
            </w:r>
            <w:proofErr w:type="gramEnd"/>
            <w:r w:rsidRPr="00337D5C">
              <w:rPr>
                <w:sz w:val="22"/>
                <w:szCs w:val="22"/>
              </w:rPr>
              <w:t xml:space="preserve">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I</w:t>
            </w:r>
            <w:r w:rsidRPr="00337D5C">
              <w:rPr>
                <w:sz w:val="22"/>
                <w:szCs w:val="22"/>
              </w:rPr>
              <w:t>5-7400/16</w:t>
            </w:r>
            <w:r w:rsidRPr="00337D5C">
              <w:rPr>
                <w:sz w:val="22"/>
                <w:szCs w:val="22"/>
                <w:lang w:val="en-US"/>
              </w:rPr>
              <w:t>Gb</w:t>
            </w:r>
            <w:r w:rsidRPr="00337D5C">
              <w:rPr>
                <w:sz w:val="22"/>
                <w:szCs w:val="22"/>
              </w:rPr>
              <w:t>/1</w:t>
            </w:r>
            <w:r w:rsidRPr="00337D5C">
              <w:rPr>
                <w:sz w:val="22"/>
                <w:szCs w:val="22"/>
                <w:lang w:val="en-US"/>
              </w:rPr>
              <w:t>Tb</w:t>
            </w:r>
            <w:r w:rsidRPr="00337D5C">
              <w:rPr>
                <w:sz w:val="22"/>
                <w:szCs w:val="22"/>
              </w:rPr>
              <w:t xml:space="preserve">/ видеокарта </w:t>
            </w:r>
            <w:r w:rsidRPr="00337D5C">
              <w:rPr>
                <w:sz w:val="22"/>
                <w:szCs w:val="22"/>
                <w:lang w:val="en-US"/>
              </w:rPr>
              <w:t>NVIDIA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GeForce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GT</w:t>
            </w:r>
            <w:r w:rsidRPr="00337D5C">
              <w:rPr>
                <w:sz w:val="22"/>
                <w:szCs w:val="22"/>
              </w:rPr>
              <w:t xml:space="preserve"> 710/Монитор </w:t>
            </w:r>
            <w:r w:rsidRPr="00337D5C">
              <w:rPr>
                <w:sz w:val="22"/>
                <w:szCs w:val="22"/>
                <w:lang w:val="en-US"/>
              </w:rPr>
              <w:t>DELL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S</w:t>
            </w:r>
            <w:r w:rsidRPr="00337D5C">
              <w:rPr>
                <w:sz w:val="22"/>
                <w:szCs w:val="22"/>
              </w:rPr>
              <w:t>2218</w:t>
            </w:r>
            <w:r w:rsidRPr="00337D5C">
              <w:rPr>
                <w:sz w:val="22"/>
                <w:szCs w:val="22"/>
                <w:lang w:val="en-US"/>
              </w:rPr>
              <w:t>H</w:t>
            </w:r>
            <w:r w:rsidRPr="00337D5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Switch</w:t>
            </w:r>
            <w:r w:rsidRPr="00337D5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x</w:t>
            </w:r>
            <w:r w:rsidRPr="00337D5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37D5C">
              <w:rPr>
                <w:sz w:val="22"/>
                <w:szCs w:val="22"/>
              </w:rPr>
              <w:t>подпружинен</w:t>
            </w:r>
            <w:proofErr w:type="gramStart"/>
            <w:r w:rsidRPr="00337D5C">
              <w:rPr>
                <w:sz w:val="22"/>
                <w:szCs w:val="22"/>
              </w:rPr>
              <w:t>.р</w:t>
            </w:r>
            <w:proofErr w:type="gramEnd"/>
            <w:r w:rsidRPr="00337D5C">
              <w:rPr>
                <w:sz w:val="22"/>
                <w:szCs w:val="22"/>
              </w:rPr>
              <w:t>учной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MW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37D5C">
              <w:rPr>
                <w:sz w:val="22"/>
                <w:szCs w:val="22"/>
              </w:rPr>
              <w:t xml:space="preserve"> 200х200см (</w:t>
            </w:r>
            <w:r w:rsidRPr="00337D5C">
              <w:rPr>
                <w:sz w:val="22"/>
                <w:szCs w:val="22"/>
                <w:lang w:val="en-US"/>
              </w:rPr>
              <w:t>S</w:t>
            </w:r>
            <w:r w:rsidRPr="00337D5C">
              <w:rPr>
                <w:sz w:val="22"/>
                <w:szCs w:val="22"/>
              </w:rPr>
              <w:t>/</w:t>
            </w:r>
            <w:r w:rsidRPr="00337D5C">
              <w:rPr>
                <w:sz w:val="22"/>
                <w:szCs w:val="22"/>
                <w:lang w:val="en-US"/>
              </w:rPr>
              <w:t>N</w:t>
            </w:r>
            <w:r w:rsidRPr="00337D5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27A90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94CD1" w:rsidRPr="00337D5C" w14:paraId="38E790BB" w14:textId="77777777" w:rsidTr="005431B6">
        <w:tc>
          <w:tcPr>
            <w:tcW w:w="7797" w:type="dxa"/>
            <w:shd w:val="clear" w:color="auto" w:fill="auto"/>
          </w:tcPr>
          <w:p w14:paraId="5FABC1F3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37D5C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7D5C">
              <w:rPr>
                <w:sz w:val="22"/>
                <w:szCs w:val="22"/>
              </w:rPr>
              <w:t xml:space="preserve">3-2100 2.4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7D5C">
              <w:rPr>
                <w:sz w:val="22"/>
                <w:szCs w:val="22"/>
              </w:rPr>
              <w:t>/500/4/</w:t>
            </w:r>
            <w:r w:rsidRPr="00337D5C">
              <w:rPr>
                <w:sz w:val="22"/>
                <w:szCs w:val="22"/>
                <w:lang w:val="en-US"/>
              </w:rPr>
              <w:t>Acer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V</w:t>
            </w:r>
            <w:r w:rsidRPr="00337D5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37D5C">
              <w:rPr>
                <w:sz w:val="22"/>
                <w:szCs w:val="22"/>
                <w:lang w:val="en-US"/>
              </w:rPr>
              <w:t>Panasonic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PT</w:t>
            </w:r>
            <w:r w:rsidRPr="00337D5C">
              <w:rPr>
                <w:sz w:val="22"/>
                <w:szCs w:val="22"/>
              </w:rPr>
              <w:t>-</w:t>
            </w:r>
            <w:r w:rsidRPr="00337D5C">
              <w:rPr>
                <w:sz w:val="22"/>
                <w:szCs w:val="22"/>
                <w:lang w:val="en-US"/>
              </w:rPr>
              <w:t>VX</w:t>
            </w:r>
            <w:r w:rsidRPr="00337D5C">
              <w:rPr>
                <w:sz w:val="22"/>
                <w:szCs w:val="22"/>
              </w:rPr>
              <w:t>610</w:t>
            </w:r>
            <w:r w:rsidRPr="00337D5C">
              <w:rPr>
                <w:sz w:val="22"/>
                <w:szCs w:val="22"/>
                <w:lang w:val="en-US"/>
              </w:rPr>
              <w:t>E</w:t>
            </w:r>
            <w:r w:rsidRPr="00337D5C">
              <w:rPr>
                <w:sz w:val="22"/>
                <w:szCs w:val="22"/>
              </w:rPr>
              <w:t xml:space="preserve"> - 1</w:t>
            </w:r>
            <w:proofErr w:type="gramEnd"/>
            <w:r w:rsidRPr="00337D5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Champion</w:t>
            </w:r>
            <w:r w:rsidRPr="00337D5C">
              <w:rPr>
                <w:sz w:val="22"/>
                <w:szCs w:val="22"/>
              </w:rPr>
              <w:t xml:space="preserve"> 244х183см (</w:t>
            </w:r>
            <w:r w:rsidRPr="00337D5C">
              <w:rPr>
                <w:sz w:val="22"/>
                <w:szCs w:val="22"/>
                <w:lang w:val="en-US"/>
              </w:rPr>
              <w:t>SCM</w:t>
            </w:r>
            <w:r w:rsidRPr="00337D5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MASK</w:t>
            </w:r>
            <w:r w:rsidRPr="00337D5C">
              <w:rPr>
                <w:sz w:val="22"/>
                <w:szCs w:val="22"/>
              </w:rPr>
              <w:t>6</w:t>
            </w:r>
            <w:r w:rsidRPr="00337D5C">
              <w:rPr>
                <w:sz w:val="22"/>
                <w:szCs w:val="22"/>
                <w:lang w:val="en-US"/>
              </w:rPr>
              <w:t>T</w:t>
            </w:r>
            <w:r w:rsidRPr="00337D5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C71D3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94CD1" w:rsidRPr="00337D5C" w14:paraId="308E457A" w14:textId="77777777" w:rsidTr="005431B6">
        <w:tc>
          <w:tcPr>
            <w:tcW w:w="7797" w:type="dxa"/>
            <w:shd w:val="clear" w:color="auto" w:fill="auto"/>
          </w:tcPr>
          <w:p w14:paraId="26A8310C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37D5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7D5C">
              <w:rPr>
                <w:sz w:val="22"/>
                <w:szCs w:val="22"/>
              </w:rPr>
              <w:t xml:space="preserve">3-2100 2.4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7D5C">
              <w:rPr>
                <w:sz w:val="22"/>
                <w:szCs w:val="22"/>
              </w:rPr>
              <w:t>/500/4/</w:t>
            </w:r>
            <w:r w:rsidRPr="00337D5C">
              <w:rPr>
                <w:sz w:val="22"/>
                <w:szCs w:val="22"/>
                <w:lang w:val="en-US"/>
              </w:rPr>
              <w:t>Acer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V</w:t>
            </w:r>
            <w:r w:rsidRPr="00337D5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37D5C">
              <w:rPr>
                <w:sz w:val="22"/>
                <w:szCs w:val="22"/>
                <w:lang w:val="en-US"/>
              </w:rPr>
              <w:t>Epson</w:t>
            </w:r>
            <w:r w:rsidRPr="00337D5C">
              <w:rPr>
                <w:sz w:val="22"/>
                <w:szCs w:val="22"/>
              </w:rPr>
              <w:t>-</w:t>
            </w:r>
            <w:r w:rsidRPr="00337D5C">
              <w:rPr>
                <w:sz w:val="22"/>
                <w:szCs w:val="22"/>
                <w:lang w:val="en-US"/>
              </w:rPr>
              <w:t>EB</w:t>
            </w:r>
            <w:r w:rsidRPr="00337D5C">
              <w:rPr>
                <w:sz w:val="22"/>
                <w:szCs w:val="22"/>
              </w:rPr>
              <w:t>-455</w:t>
            </w:r>
            <w:r w:rsidRPr="00337D5C">
              <w:rPr>
                <w:sz w:val="22"/>
                <w:szCs w:val="22"/>
                <w:lang w:val="en-US"/>
              </w:rPr>
              <w:t>Wi</w:t>
            </w:r>
            <w:r w:rsidRPr="00337D5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D6E6E68" w14:textId="77777777" w:rsidR="00194CD1" w:rsidRPr="00337D5C" w:rsidRDefault="00194CD1" w:rsidP="005431B6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46A58B1" w14:textId="77777777" w:rsidR="00194CD1" w:rsidRPr="007E6725" w:rsidRDefault="00194CD1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25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25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25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256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Определение продуктового подхода в </w:t>
            </w:r>
            <w:proofErr w:type="gramStart"/>
            <w:r w:rsidRPr="00194CD1">
              <w:rPr>
                <w:sz w:val="23"/>
                <w:szCs w:val="23"/>
              </w:rPr>
              <w:t>контексте</w:t>
            </w:r>
            <w:proofErr w:type="gramEnd"/>
            <w:r w:rsidRPr="00194CD1">
              <w:rPr>
                <w:sz w:val="23"/>
                <w:szCs w:val="23"/>
              </w:rPr>
              <w:t xml:space="preserve">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-индустрии. Основные отличия продуктового подхода от проектного управления.</w:t>
            </w:r>
          </w:p>
        </w:tc>
      </w:tr>
      <w:tr w:rsidR="009E6058" w14:paraId="68B3E7A1" w14:textId="77777777" w:rsidTr="00F00293">
        <w:tc>
          <w:tcPr>
            <w:tcW w:w="562" w:type="dxa"/>
          </w:tcPr>
          <w:p w14:paraId="211BC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836484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Жизненный цикл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-продукта: </w:t>
            </w:r>
            <w:proofErr w:type="gramStart"/>
            <w:r w:rsidRPr="00194CD1">
              <w:rPr>
                <w:sz w:val="23"/>
                <w:szCs w:val="23"/>
              </w:rPr>
              <w:t>перечислить и охарактеризовать</w:t>
            </w:r>
            <w:proofErr w:type="gramEnd"/>
            <w:r w:rsidRPr="00194CD1">
              <w:rPr>
                <w:sz w:val="23"/>
                <w:szCs w:val="23"/>
              </w:rPr>
              <w:t xml:space="preserve"> основные этапы</w:t>
            </w:r>
          </w:p>
        </w:tc>
      </w:tr>
      <w:tr w:rsidR="009E6058" w14:paraId="24B16A3E" w14:textId="77777777" w:rsidTr="00F00293">
        <w:tc>
          <w:tcPr>
            <w:tcW w:w="562" w:type="dxa"/>
          </w:tcPr>
          <w:p w14:paraId="58C9F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7103AED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Методы анализа рынка при разработке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-продукта. Оценка размера рынка через показатели </w:t>
            </w:r>
            <w:r>
              <w:rPr>
                <w:sz w:val="23"/>
                <w:szCs w:val="23"/>
                <w:lang w:val="en-US"/>
              </w:rPr>
              <w:t>TAM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SAM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SOM</w:t>
            </w:r>
            <w:r w:rsidRPr="00194CD1">
              <w:rPr>
                <w:sz w:val="23"/>
                <w:szCs w:val="23"/>
              </w:rPr>
              <w:t xml:space="preserve"> для цифровых финансовых сервисов.</w:t>
            </w:r>
          </w:p>
        </w:tc>
      </w:tr>
      <w:tr w:rsidR="009E6058" w14:paraId="35401BE1" w14:textId="77777777" w:rsidTr="00F00293">
        <w:tc>
          <w:tcPr>
            <w:tcW w:w="562" w:type="dxa"/>
          </w:tcPr>
          <w:p w14:paraId="4545A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F230A0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Сегментация потребителей в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-индустрии: демографические, поведенческие и </w:t>
            </w:r>
            <w:proofErr w:type="spellStart"/>
            <w:r w:rsidRPr="00194CD1">
              <w:rPr>
                <w:sz w:val="23"/>
                <w:szCs w:val="23"/>
              </w:rPr>
              <w:t>психографические</w:t>
            </w:r>
            <w:proofErr w:type="spellEnd"/>
            <w:r w:rsidRPr="00194CD1">
              <w:rPr>
                <w:sz w:val="23"/>
                <w:szCs w:val="23"/>
              </w:rPr>
              <w:t xml:space="preserve"> критерии.</w:t>
            </w:r>
          </w:p>
        </w:tc>
      </w:tr>
      <w:tr w:rsidR="009E6058" w14:paraId="49A0EAF2" w14:textId="77777777" w:rsidTr="00F00293">
        <w:tc>
          <w:tcPr>
            <w:tcW w:w="562" w:type="dxa"/>
          </w:tcPr>
          <w:p w14:paraId="777A5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98F94E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>Методы исследования пользователей в финансовой сфере. Особенности исследований финансового поведения. Этические аспекты и правовые требования работы с финансовыми данными клиентов.</w:t>
            </w:r>
          </w:p>
        </w:tc>
      </w:tr>
      <w:tr w:rsidR="009E6058" w14:paraId="0147C8BC" w14:textId="77777777" w:rsidTr="00F00293">
        <w:tc>
          <w:tcPr>
            <w:tcW w:w="562" w:type="dxa"/>
          </w:tcPr>
          <w:p w14:paraId="3D621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F071B9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Генерация и </w:t>
            </w:r>
            <w:proofErr w:type="spellStart"/>
            <w:r w:rsidRPr="00194CD1">
              <w:rPr>
                <w:sz w:val="23"/>
                <w:szCs w:val="23"/>
              </w:rPr>
              <w:t>валидация</w:t>
            </w:r>
            <w:proofErr w:type="spellEnd"/>
            <w:r w:rsidRPr="00194CD1">
              <w:rPr>
                <w:sz w:val="23"/>
                <w:szCs w:val="23"/>
              </w:rPr>
              <w:t xml:space="preserve"> продуктовых гипотез в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-индустрии. Источники идей для новых продуктов (тренды, регуляторные изменения, технологические прорывы).</w:t>
            </w:r>
          </w:p>
        </w:tc>
      </w:tr>
      <w:tr w:rsidR="009E6058" w14:paraId="4A5EE567" w14:textId="77777777" w:rsidTr="00F00293">
        <w:tc>
          <w:tcPr>
            <w:tcW w:w="562" w:type="dxa"/>
          </w:tcPr>
          <w:p w14:paraId="39EC9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88ACED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Регуляторный ландшафт финансового рынка Российской Федерации. Роль Банка России как </w:t>
            </w:r>
            <w:proofErr w:type="spellStart"/>
            <w:r w:rsidRPr="00194CD1">
              <w:rPr>
                <w:sz w:val="23"/>
                <w:szCs w:val="23"/>
              </w:rPr>
              <w:t>мегарегулятора</w:t>
            </w:r>
            <w:proofErr w:type="spellEnd"/>
            <w:r w:rsidRPr="00194CD1">
              <w:rPr>
                <w:sz w:val="23"/>
                <w:szCs w:val="23"/>
              </w:rPr>
              <w:t>.</w:t>
            </w:r>
          </w:p>
        </w:tc>
      </w:tr>
      <w:tr w:rsidR="009E6058" w14:paraId="3DB6EC50" w14:textId="77777777" w:rsidTr="00F00293">
        <w:tc>
          <w:tcPr>
            <w:tcW w:w="562" w:type="dxa"/>
          </w:tcPr>
          <w:p w14:paraId="35936A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592394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Регуляторные риски и </w:t>
            </w:r>
            <w:proofErr w:type="spellStart"/>
            <w:r w:rsidRPr="00194CD1">
              <w:rPr>
                <w:sz w:val="23"/>
                <w:szCs w:val="23"/>
              </w:rPr>
              <w:t>комплаенс</w:t>
            </w:r>
            <w:proofErr w:type="spellEnd"/>
            <w:r w:rsidRPr="00194CD1">
              <w:rPr>
                <w:sz w:val="23"/>
                <w:szCs w:val="23"/>
              </w:rPr>
              <w:t xml:space="preserve"> в продуктовом </w:t>
            </w:r>
            <w:proofErr w:type="gramStart"/>
            <w:r w:rsidRPr="00194CD1">
              <w:rPr>
                <w:sz w:val="23"/>
                <w:szCs w:val="23"/>
              </w:rPr>
              <w:t>дизайне</w:t>
            </w:r>
            <w:proofErr w:type="gramEnd"/>
            <w:r w:rsidRPr="00194CD1">
              <w:rPr>
                <w:sz w:val="23"/>
                <w:szCs w:val="23"/>
              </w:rPr>
              <w:t xml:space="preserve">. Влияние нормативных требований на функциональность и пользовательский опыт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-продукта. </w:t>
            </w:r>
            <w:proofErr w:type="spellStart"/>
            <w:r w:rsidRPr="00194CD1">
              <w:rPr>
                <w:sz w:val="23"/>
                <w:szCs w:val="23"/>
              </w:rPr>
              <w:t>Комплаенс</w:t>
            </w:r>
            <w:proofErr w:type="spellEnd"/>
            <w:r w:rsidRPr="00194CD1">
              <w:rPr>
                <w:sz w:val="23"/>
                <w:szCs w:val="23"/>
              </w:rPr>
              <w:t>-функции в продуктовой команде. Экспериментальные правовые режимы (регуляторные «песочницы»): понятие, механизм, примеры применения.</w:t>
            </w:r>
          </w:p>
        </w:tc>
      </w:tr>
      <w:tr w:rsidR="009E6058" w14:paraId="77869234" w14:textId="77777777" w:rsidTr="00F00293">
        <w:tc>
          <w:tcPr>
            <w:tcW w:w="562" w:type="dxa"/>
          </w:tcPr>
          <w:p w14:paraId="2D948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78D4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4CD1">
              <w:rPr>
                <w:sz w:val="23"/>
                <w:szCs w:val="23"/>
              </w:rPr>
              <w:t xml:space="preserve">Принципы </w:t>
            </w:r>
            <w:r>
              <w:rPr>
                <w:sz w:val="23"/>
                <w:szCs w:val="23"/>
                <w:lang w:val="en-US"/>
              </w:rPr>
              <w:t>UX</w:t>
            </w:r>
            <w:r w:rsidRPr="00194CD1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UI</w:t>
            </w:r>
            <w:r w:rsidRPr="00194CD1">
              <w:rPr>
                <w:sz w:val="23"/>
                <w:szCs w:val="23"/>
              </w:rPr>
              <w:t xml:space="preserve">-дизайна для финансовых сервисов. Особенности проектирования </w:t>
            </w:r>
            <w:proofErr w:type="spellStart"/>
            <w:r w:rsidRPr="00194CD1">
              <w:rPr>
                <w:sz w:val="23"/>
                <w:szCs w:val="23"/>
              </w:rPr>
              <w:t>онбординга</w:t>
            </w:r>
            <w:proofErr w:type="spellEnd"/>
            <w:r w:rsidRPr="00194CD1">
              <w:rPr>
                <w:sz w:val="23"/>
                <w:szCs w:val="23"/>
              </w:rPr>
              <w:t xml:space="preserve">, верификации пользователя, платежных интерфейсов. Обеспечение безопасности и доверия через интерфейс. Адаптивный и мобильный дизайн.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различных групп пользователей.</w:t>
            </w:r>
          </w:p>
        </w:tc>
      </w:tr>
      <w:tr w:rsidR="009E6058" w14:paraId="47E8B682" w14:textId="77777777" w:rsidTr="00F00293">
        <w:tc>
          <w:tcPr>
            <w:tcW w:w="562" w:type="dxa"/>
          </w:tcPr>
          <w:p w14:paraId="00A3C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2A82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4CD1">
              <w:rPr>
                <w:sz w:val="23"/>
                <w:szCs w:val="23"/>
              </w:rPr>
              <w:t xml:space="preserve">Применение технологий в продуктовом </w:t>
            </w:r>
            <w:proofErr w:type="gramStart"/>
            <w:r w:rsidRPr="00194CD1">
              <w:rPr>
                <w:sz w:val="23"/>
                <w:szCs w:val="23"/>
              </w:rPr>
              <w:t>контексте</w:t>
            </w:r>
            <w:proofErr w:type="gramEnd"/>
            <w:r w:rsidRPr="00194CD1">
              <w:rPr>
                <w:sz w:val="23"/>
                <w:szCs w:val="23"/>
              </w:rPr>
              <w:t xml:space="preserve">: критерии выбора технологий под задачи продукта. </w:t>
            </w:r>
            <w:proofErr w:type="spellStart"/>
            <w:r>
              <w:rPr>
                <w:sz w:val="23"/>
                <w:szCs w:val="23"/>
                <w:lang w:val="en-US"/>
              </w:rPr>
              <w:t>Вопросы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C27C50" w14:textId="77777777" w:rsidTr="00F00293">
        <w:tc>
          <w:tcPr>
            <w:tcW w:w="562" w:type="dxa"/>
          </w:tcPr>
          <w:p w14:paraId="45AE7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D2E5B0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>Минимально жизнеспособный продукт (</w:t>
            </w:r>
            <w:r>
              <w:rPr>
                <w:sz w:val="23"/>
                <w:szCs w:val="23"/>
                <w:lang w:val="en-US"/>
              </w:rPr>
              <w:t>MVP</w:t>
            </w:r>
            <w:r w:rsidRPr="00194CD1">
              <w:rPr>
                <w:sz w:val="23"/>
                <w:szCs w:val="23"/>
              </w:rPr>
              <w:t xml:space="preserve">) в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-индустрии: определение и критерии. Формирование и управление </w:t>
            </w:r>
            <w:proofErr w:type="gramStart"/>
            <w:r w:rsidRPr="00194CD1">
              <w:rPr>
                <w:sz w:val="23"/>
                <w:szCs w:val="23"/>
              </w:rPr>
              <w:t>продуктовым</w:t>
            </w:r>
            <w:proofErr w:type="gramEnd"/>
            <w:r w:rsidRPr="00194CD1">
              <w:rPr>
                <w:sz w:val="23"/>
                <w:szCs w:val="23"/>
              </w:rPr>
              <w:t xml:space="preserve"> </w:t>
            </w:r>
            <w:proofErr w:type="spellStart"/>
            <w:r w:rsidRPr="00194CD1">
              <w:rPr>
                <w:sz w:val="23"/>
                <w:szCs w:val="23"/>
              </w:rPr>
              <w:t>бэклогом</w:t>
            </w:r>
            <w:proofErr w:type="spellEnd"/>
            <w:r w:rsidRPr="00194CD1">
              <w:rPr>
                <w:sz w:val="23"/>
                <w:szCs w:val="23"/>
              </w:rPr>
              <w:t xml:space="preserve">. Понятие технического долга в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-продуктах и способы управления им.</w:t>
            </w:r>
          </w:p>
        </w:tc>
      </w:tr>
      <w:tr w:rsidR="009E6058" w14:paraId="412B18EF" w14:textId="77777777" w:rsidTr="00F00293">
        <w:tc>
          <w:tcPr>
            <w:tcW w:w="562" w:type="dxa"/>
          </w:tcPr>
          <w:p w14:paraId="1A27C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25188A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Стратегия вывода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-продукта на рынок. Каналы продвижения и привлечения пользователей. Особенности маркетинга финансовых услуг (ограничения рекламы, доверие). Партнерства и интеграции как канал роста.</w:t>
            </w:r>
          </w:p>
        </w:tc>
      </w:tr>
      <w:tr w:rsidR="009E6058" w14:paraId="195E421F" w14:textId="77777777" w:rsidTr="00F00293">
        <w:tc>
          <w:tcPr>
            <w:tcW w:w="562" w:type="dxa"/>
          </w:tcPr>
          <w:p w14:paraId="2D686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7E3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4CD1">
              <w:rPr>
                <w:sz w:val="23"/>
                <w:szCs w:val="23"/>
              </w:rPr>
              <w:t xml:space="preserve">Система продуктовых метрик для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-продукта. Финансовые метрики продукта: </w:t>
            </w:r>
            <w:r>
              <w:rPr>
                <w:sz w:val="23"/>
                <w:szCs w:val="23"/>
                <w:lang w:val="en-US"/>
              </w:rPr>
              <w:t>LTV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CAC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ARPU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Churn</w:t>
            </w:r>
            <w:r w:rsidRPr="00194CD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Rate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NRR</w:t>
            </w:r>
            <w:r w:rsidRPr="00194CD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Payback</w:t>
            </w:r>
            <w:r w:rsidRPr="00194CD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Period</w:t>
            </w:r>
            <w:r w:rsidRPr="00194CD1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Метрики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: NPS, CSAT, время решения проблем.</w:t>
            </w:r>
          </w:p>
        </w:tc>
      </w:tr>
      <w:tr w:rsidR="009E6058" w14:paraId="4B0ACD5F" w14:textId="77777777" w:rsidTr="00F00293">
        <w:tc>
          <w:tcPr>
            <w:tcW w:w="562" w:type="dxa"/>
          </w:tcPr>
          <w:p w14:paraId="501B6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050E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4CD1">
              <w:rPr>
                <w:sz w:val="23"/>
                <w:szCs w:val="23"/>
              </w:rPr>
              <w:t xml:space="preserve">Управление ростом и масштабированием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-продукта. Стратегии роста: вирусный рост, партнерский канал, платное привлечение. Продуктовые эксперименты и </w:t>
            </w:r>
            <w:r>
              <w:rPr>
                <w:sz w:val="23"/>
                <w:szCs w:val="23"/>
                <w:lang w:val="en-US"/>
              </w:rPr>
              <w:t>A</w:t>
            </w:r>
            <w:r w:rsidRPr="00194CD1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</w:t>
            </w:r>
            <w:r w:rsidRPr="00194CD1">
              <w:rPr>
                <w:sz w:val="23"/>
                <w:szCs w:val="23"/>
              </w:rPr>
              <w:t xml:space="preserve">-тестирование. Масштабирование на новые рынки и сегменты.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портфель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решений о выводе устаревших продуктов).</w:t>
            </w:r>
          </w:p>
        </w:tc>
      </w:tr>
      <w:tr w:rsidR="009E6058" w14:paraId="6324A509" w14:textId="77777777" w:rsidTr="00F00293">
        <w:tc>
          <w:tcPr>
            <w:tcW w:w="562" w:type="dxa"/>
          </w:tcPr>
          <w:p w14:paraId="78759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19BDAC5" w14:textId="77777777" w:rsidR="009E6058" w:rsidRPr="00194C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Роль </w:t>
            </w:r>
            <w:proofErr w:type="spellStart"/>
            <w:r w:rsidRPr="00194CD1">
              <w:rPr>
                <w:sz w:val="23"/>
                <w:szCs w:val="23"/>
              </w:rPr>
              <w:t>продакт</w:t>
            </w:r>
            <w:proofErr w:type="spellEnd"/>
            <w:r w:rsidRPr="00194CD1">
              <w:rPr>
                <w:sz w:val="23"/>
                <w:szCs w:val="23"/>
              </w:rPr>
              <w:t xml:space="preserve">-менеджера и структура продуктовой команды в </w:t>
            </w:r>
            <w:proofErr w:type="spellStart"/>
            <w:r>
              <w:rPr>
                <w:sz w:val="23"/>
                <w:szCs w:val="23"/>
                <w:lang w:val="en-US"/>
              </w:rPr>
              <w:t>FinTech</w:t>
            </w:r>
            <w:proofErr w:type="spellEnd"/>
            <w:r w:rsidRPr="00194CD1">
              <w:rPr>
                <w:sz w:val="23"/>
                <w:szCs w:val="23"/>
              </w:rPr>
              <w:t xml:space="preserve">-компании. Структуры продуктовых команд: компетенции и карьерный трек </w:t>
            </w:r>
            <w:proofErr w:type="spellStart"/>
            <w:r w:rsidRPr="00194CD1">
              <w:rPr>
                <w:sz w:val="23"/>
                <w:szCs w:val="23"/>
              </w:rPr>
              <w:t>продакт</w:t>
            </w:r>
            <w:proofErr w:type="spellEnd"/>
            <w:r w:rsidRPr="00194CD1">
              <w:rPr>
                <w:sz w:val="23"/>
                <w:szCs w:val="23"/>
              </w:rPr>
              <w:t>-менеджера в финансовой сфере.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25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Развитие продуктового подхода в </w:t>
            </w:r>
            <w:proofErr w:type="gramStart"/>
            <w:r w:rsidRPr="00194CD1">
              <w:rPr>
                <w:sz w:val="23"/>
                <w:szCs w:val="23"/>
              </w:rPr>
              <w:t>российском</w:t>
            </w:r>
            <w:proofErr w:type="gramEnd"/>
            <w:r w:rsidRPr="00194CD1">
              <w:rPr>
                <w:sz w:val="23"/>
                <w:szCs w:val="23"/>
              </w:rPr>
              <w:t xml:space="preserve"> </w:t>
            </w:r>
            <w:proofErr w:type="spellStart"/>
            <w:r w:rsidRPr="00194CD1">
              <w:rPr>
                <w:sz w:val="23"/>
                <w:szCs w:val="23"/>
              </w:rPr>
              <w:t>необанкинге</w:t>
            </w:r>
            <w:proofErr w:type="spellEnd"/>
            <w:r w:rsidRPr="00194CD1">
              <w:rPr>
                <w:sz w:val="23"/>
                <w:szCs w:val="23"/>
              </w:rPr>
              <w:t xml:space="preserve">: от классического банковского продукта к </w:t>
            </w:r>
            <w:proofErr w:type="spellStart"/>
            <w:r w:rsidRPr="00194CD1">
              <w:rPr>
                <w:sz w:val="23"/>
                <w:szCs w:val="23"/>
              </w:rPr>
              <w:t>экосистемным</w:t>
            </w:r>
            <w:proofErr w:type="spellEnd"/>
            <w:r w:rsidRPr="00194CD1">
              <w:rPr>
                <w:sz w:val="23"/>
                <w:szCs w:val="23"/>
              </w:rPr>
              <w:t xml:space="preserve"> сервисам</w:t>
            </w:r>
          </w:p>
        </w:tc>
      </w:tr>
      <w:tr w:rsidR="00AD3A54" w14:paraId="704F67C1" w14:textId="77777777" w:rsidTr="00F00293">
        <w:tc>
          <w:tcPr>
            <w:tcW w:w="562" w:type="dxa"/>
          </w:tcPr>
          <w:p w14:paraId="0FDC32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8CDEE3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Тенденции развития инвестиционных </w:t>
            </w:r>
            <w:proofErr w:type="spellStart"/>
            <w:r w:rsidRPr="00194CD1">
              <w:rPr>
                <w:sz w:val="23"/>
                <w:szCs w:val="23"/>
              </w:rPr>
              <w:t>робоэдвайзеров</w:t>
            </w:r>
            <w:proofErr w:type="spellEnd"/>
            <w:r w:rsidRPr="00194CD1">
              <w:rPr>
                <w:sz w:val="23"/>
                <w:szCs w:val="23"/>
              </w:rPr>
              <w:t xml:space="preserve"> как цифровых финансовых продуктов: от автоматизации к персонализации</w:t>
            </w:r>
          </w:p>
        </w:tc>
      </w:tr>
      <w:tr w:rsidR="00AD3A54" w14:paraId="72D143BD" w14:textId="77777777" w:rsidTr="00F00293">
        <w:tc>
          <w:tcPr>
            <w:tcW w:w="562" w:type="dxa"/>
          </w:tcPr>
          <w:p w14:paraId="314C47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576BD9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Управление жизненным циклом платежного сервиса: от гипотезы до масштабирования (на </w:t>
            </w:r>
            <w:proofErr w:type="gramStart"/>
            <w:r w:rsidRPr="00194CD1">
              <w:rPr>
                <w:sz w:val="23"/>
                <w:szCs w:val="23"/>
              </w:rPr>
              <w:t>примере</w:t>
            </w:r>
            <w:proofErr w:type="gramEnd"/>
            <w:r w:rsidRPr="00194CD1">
              <w:rPr>
                <w:sz w:val="23"/>
                <w:szCs w:val="23"/>
              </w:rPr>
              <w:t xml:space="preserve"> Системы быстрых платежей)</w:t>
            </w:r>
          </w:p>
        </w:tc>
      </w:tr>
      <w:tr w:rsidR="00AD3A54" w14:paraId="7C5E1040" w14:textId="77777777" w:rsidTr="00F00293">
        <w:tc>
          <w:tcPr>
            <w:tcW w:w="562" w:type="dxa"/>
          </w:tcPr>
          <w:p w14:paraId="612096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417624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Разработка и вывод на рынок цифрового кредитного продукта с использованием технологий альтернативного </w:t>
            </w:r>
            <w:proofErr w:type="spellStart"/>
            <w:r w:rsidRPr="00194CD1">
              <w:rPr>
                <w:sz w:val="23"/>
                <w:szCs w:val="23"/>
              </w:rPr>
              <w:t>скоринга</w:t>
            </w:r>
            <w:proofErr w:type="spellEnd"/>
          </w:p>
        </w:tc>
      </w:tr>
      <w:tr w:rsidR="00AD3A54" w14:paraId="76EE51CA" w14:textId="77777777" w:rsidTr="00F00293">
        <w:tc>
          <w:tcPr>
            <w:tcW w:w="562" w:type="dxa"/>
          </w:tcPr>
          <w:p w14:paraId="3FA26A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EBD8F0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>Тенденции внедрения методов исследования пользователей в продуктовую разработку финансовых сервисов</w:t>
            </w:r>
          </w:p>
        </w:tc>
      </w:tr>
      <w:tr w:rsidR="00AD3A54" w14:paraId="588AA854" w14:textId="77777777" w:rsidTr="00F00293">
        <w:tc>
          <w:tcPr>
            <w:tcW w:w="562" w:type="dxa"/>
          </w:tcPr>
          <w:p w14:paraId="2FC4B4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3D73A7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194CD1">
              <w:rPr>
                <w:sz w:val="23"/>
                <w:szCs w:val="23"/>
              </w:rPr>
              <w:t>регуляторными</w:t>
            </w:r>
            <w:proofErr w:type="gramEnd"/>
            <w:r w:rsidRPr="00194CD1">
              <w:rPr>
                <w:sz w:val="23"/>
                <w:szCs w:val="23"/>
              </w:rPr>
              <w:t xml:space="preserve"> рисками при создании и выводе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-продукта в условиях экспериментальных правовых режимов</w:t>
            </w:r>
          </w:p>
        </w:tc>
      </w:tr>
      <w:tr w:rsidR="00AD3A54" w14:paraId="302D835F" w14:textId="77777777" w:rsidTr="00F00293">
        <w:tc>
          <w:tcPr>
            <w:tcW w:w="562" w:type="dxa"/>
          </w:tcPr>
          <w:p w14:paraId="5A6896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6198BD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Проектирование и экономическое обоснование цифрового страхового продукта (на </w:t>
            </w:r>
            <w:proofErr w:type="gramStart"/>
            <w:r w:rsidRPr="00194CD1">
              <w:rPr>
                <w:sz w:val="23"/>
                <w:szCs w:val="23"/>
              </w:rPr>
              <w:t>примере</w:t>
            </w:r>
            <w:proofErr w:type="gramEnd"/>
            <w:r w:rsidRPr="00194CD1">
              <w:rPr>
                <w:sz w:val="23"/>
                <w:szCs w:val="23"/>
              </w:rPr>
              <w:t xml:space="preserve"> конкретного продукта)</w:t>
            </w:r>
          </w:p>
        </w:tc>
      </w:tr>
      <w:tr w:rsidR="00AD3A54" w14:paraId="502BAF88" w14:textId="77777777" w:rsidTr="00F00293">
        <w:tc>
          <w:tcPr>
            <w:tcW w:w="562" w:type="dxa"/>
          </w:tcPr>
          <w:p w14:paraId="5D159E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804033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Развитие продуктовых метрик и систем управления эффективностью в цифровых финансовых </w:t>
            </w:r>
            <w:proofErr w:type="gramStart"/>
            <w:r w:rsidRPr="00194CD1">
              <w:rPr>
                <w:sz w:val="23"/>
                <w:szCs w:val="23"/>
              </w:rPr>
              <w:t>сервисах</w:t>
            </w:r>
            <w:proofErr w:type="gramEnd"/>
          </w:p>
        </w:tc>
      </w:tr>
      <w:tr w:rsidR="00AD3A54" w14:paraId="56355B4A" w14:textId="77777777" w:rsidTr="00F00293">
        <w:tc>
          <w:tcPr>
            <w:tcW w:w="562" w:type="dxa"/>
          </w:tcPr>
          <w:p w14:paraId="36F9C7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648454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Управление продуктовым портфелем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-компании: стратегии вывода устаревших продуктов и запуска инноваций</w:t>
            </w:r>
          </w:p>
        </w:tc>
      </w:tr>
      <w:tr w:rsidR="00AD3A54" w14:paraId="278E60D8" w14:textId="77777777" w:rsidTr="00F00293">
        <w:tc>
          <w:tcPr>
            <w:tcW w:w="562" w:type="dxa"/>
          </w:tcPr>
          <w:p w14:paraId="57FBF8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747A8D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>Тенденции развития открытых банковских сервисов (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194CD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Banking</w:t>
            </w:r>
            <w:r w:rsidRPr="00194CD1">
              <w:rPr>
                <w:sz w:val="23"/>
                <w:szCs w:val="23"/>
              </w:rPr>
              <w:t>): регуляторные требования и ограничение</w:t>
            </w:r>
          </w:p>
        </w:tc>
      </w:tr>
      <w:tr w:rsidR="00AD3A54" w14:paraId="61525C55" w14:textId="77777777" w:rsidTr="00F00293">
        <w:tc>
          <w:tcPr>
            <w:tcW w:w="562" w:type="dxa"/>
          </w:tcPr>
          <w:p w14:paraId="1C260E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03F170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Поведенческие особенности потребителей финансовых услуг как фактор проектирования цифровых продуктов (на </w:t>
            </w:r>
            <w:proofErr w:type="gramStart"/>
            <w:r w:rsidRPr="00194CD1">
              <w:rPr>
                <w:sz w:val="23"/>
                <w:szCs w:val="23"/>
              </w:rPr>
              <w:t>примере</w:t>
            </w:r>
            <w:proofErr w:type="gramEnd"/>
            <w:r w:rsidRPr="00194CD1">
              <w:rPr>
                <w:sz w:val="23"/>
                <w:szCs w:val="23"/>
              </w:rPr>
              <w:t xml:space="preserve"> управления личными финансами)</w:t>
            </w:r>
          </w:p>
        </w:tc>
      </w:tr>
      <w:tr w:rsidR="00AD3A54" w14:paraId="14B86463" w14:textId="77777777" w:rsidTr="00F00293">
        <w:tc>
          <w:tcPr>
            <w:tcW w:w="562" w:type="dxa"/>
          </w:tcPr>
          <w:p w14:paraId="2FAD12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A9C35C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Влияние финансовой грамотности и доверия к цифровым сервисам на принятие решений о пользовании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-продуктами</w:t>
            </w:r>
          </w:p>
        </w:tc>
      </w:tr>
      <w:tr w:rsidR="00AD3A54" w14:paraId="03797BB5" w14:textId="77777777" w:rsidTr="00F00293">
        <w:tc>
          <w:tcPr>
            <w:tcW w:w="562" w:type="dxa"/>
          </w:tcPr>
          <w:p w14:paraId="00EFD3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9C3A69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Развитие требований </w:t>
            </w:r>
            <w:proofErr w:type="spellStart"/>
            <w:r w:rsidRPr="00194CD1">
              <w:rPr>
                <w:sz w:val="23"/>
                <w:szCs w:val="23"/>
              </w:rPr>
              <w:t>ФинЦЕРТ</w:t>
            </w:r>
            <w:proofErr w:type="spellEnd"/>
            <w:r w:rsidRPr="00194CD1">
              <w:rPr>
                <w:sz w:val="23"/>
                <w:szCs w:val="23"/>
              </w:rPr>
              <w:t xml:space="preserve"> к защищенности цифровых финансовых продуктов как фактор формирования доверия потребителей и обеспечения непрерывности услуг</w:t>
            </w:r>
          </w:p>
        </w:tc>
      </w:tr>
      <w:tr w:rsidR="00AD3A54" w14:paraId="3989B9F1" w14:textId="77777777" w:rsidTr="00F00293">
        <w:tc>
          <w:tcPr>
            <w:tcW w:w="562" w:type="dxa"/>
          </w:tcPr>
          <w:p w14:paraId="668B78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8D4481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Управление устойчивостью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 xml:space="preserve">-продуктов в </w:t>
            </w:r>
            <w:proofErr w:type="gramStart"/>
            <w:r w:rsidRPr="00194CD1">
              <w:rPr>
                <w:sz w:val="23"/>
                <w:szCs w:val="23"/>
              </w:rPr>
              <w:t>условиях</w:t>
            </w:r>
            <w:proofErr w:type="gramEnd"/>
            <w:r w:rsidRPr="00194CD1">
              <w:rPr>
                <w:sz w:val="23"/>
                <w:szCs w:val="23"/>
              </w:rPr>
              <w:t xml:space="preserve"> </w:t>
            </w:r>
            <w:proofErr w:type="spellStart"/>
            <w:r w:rsidRPr="00194CD1">
              <w:rPr>
                <w:sz w:val="23"/>
                <w:szCs w:val="23"/>
              </w:rPr>
              <w:t>киберугроз</w:t>
            </w:r>
            <w:proofErr w:type="spellEnd"/>
            <w:r w:rsidRPr="00194CD1">
              <w:rPr>
                <w:sz w:val="23"/>
                <w:szCs w:val="23"/>
              </w:rPr>
              <w:t xml:space="preserve">: взаимодействие продуктовых команд с системой информационного обмена </w:t>
            </w:r>
            <w:proofErr w:type="spellStart"/>
            <w:r w:rsidRPr="00194CD1">
              <w:rPr>
                <w:sz w:val="23"/>
                <w:szCs w:val="23"/>
              </w:rPr>
              <w:t>ФинЦЕРТ</w:t>
            </w:r>
            <w:proofErr w:type="spellEnd"/>
          </w:p>
        </w:tc>
      </w:tr>
      <w:tr w:rsidR="00AD3A54" w14:paraId="772CDAE2" w14:textId="77777777" w:rsidTr="00F00293">
        <w:tc>
          <w:tcPr>
            <w:tcW w:w="562" w:type="dxa"/>
          </w:tcPr>
          <w:p w14:paraId="73AF2B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216BAF" w14:textId="77777777" w:rsidR="00AD3A54" w:rsidRPr="00194C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CD1">
              <w:rPr>
                <w:sz w:val="23"/>
                <w:szCs w:val="23"/>
              </w:rPr>
              <w:t xml:space="preserve">Роль Банка России в развитии </w:t>
            </w:r>
            <w:proofErr w:type="spellStart"/>
            <w:r w:rsidRPr="00194CD1">
              <w:rPr>
                <w:sz w:val="23"/>
                <w:szCs w:val="23"/>
              </w:rPr>
              <w:t>финтех</w:t>
            </w:r>
            <w:proofErr w:type="spellEnd"/>
            <w:r w:rsidRPr="00194CD1">
              <w:rPr>
                <w:sz w:val="23"/>
                <w:szCs w:val="23"/>
              </w:rPr>
              <w:t>-экосистемы: регулирование, инфраструктурные проекты и поддержка инноваций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25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4C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4CD1" w14:paraId="5A1C9382" w14:textId="77777777" w:rsidTr="00801458">
        <w:tc>
          <w:tcPr>
            <w:tcW w:w="2336" w:type="dxa"/>
          </w:tcPr>
          <w:p w14:paraId="4C518DAB" w14:textId="77777777" w:rsidR="005D65A5" w:rsidRPr="00194C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4C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4C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4C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4CD1" w14:paraId="07658034" w14:textId="77777777" w:rsidTr="00801458">
        <w:tc>
          <w:tcPr>
            <w:tcW w:w="2336" w:type="dxa"/>
          </w:tcPr>
          <w:p w14:paraId="1553D698" w14:textId="78F29BFB" w:rsidR="005D65A5" w:rsidRPr="00194C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94CD1" w14:paraId="149C2885" w14:textId="77777777" w:rsidTr="00801458">
        <w:tc>
          <w:tcPr>
            <w:tcW w:w="2336" w:type="dxa"/>
          </w:tcPr>
          <w:p w14:paraId="0ED606CB" w14:textId="77777777" w:rsidR="005D65A5" w:rsidRPr="00194C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CF426F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1346802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86B35F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94CD1" w14:paraId="7E42E1EA" w14:textId="77777777" w:rsidTr="00801458">
        <w:tc>
          <w:tcPr>
            <w:tcW w:w="2336" w:type="dxa"/>
          </w:tcPr>
          <w:p w14:paraId="45CB2F90" w14:textId="77777777" w:rsidR="005D65A5" w:rsidRPr="00194C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EC7876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D615D7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0C42D" w14:textId="77777777" w:rsidR="005D65A5" w:rsidRPr="00194CD1" w:rsidRDefault="007478E0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94C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4C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25670"/>
      <w:r w:rsidRPr="00194C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CD1" w14:paraId="10E4AE87" w14:textId="77777777" w:rsidTr="00194CD1">
        <w:tc>
          <w:tcPr>
            <w:tcW w:w="562" w:type="dxa"/>
          </w:tcPr>
          <w:p w14:paraId="27F207B1" w14:textId="77777777" w:rsidR="00194CD1" w:rsidRDefault="00194C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1DCA40" w14:textId="77777777" w:rsidR="00194CD1" w:rsidRDefault="00194C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0C2DEA" w14:textId="77777777" w:rsidR="00194CD1" w:rsidRPr="00194CD1" w:rsidRDefault="00194CD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4C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25671"/>
      <w:r w:rsidRPr="00194C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4C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4C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4CD1" w14:paraId="0267C479" w14:textId="77777777" w:rsidTr="00801458">
        <w:tc>
          <w:tcPr>
            <w:tcW w:w="2500" w:type="pct"/>
          </w:tcPr>
          <w:p w14:paraId="37F699C9" w14:textId="77777777" w:rsidR="00B8237E" w:rsidRPr="00194C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4C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C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4CD1" w14:paraId="3F240151" w14:textId="77777777" w:rsidTr="00801458">
        <w:tc>
          <w:tcPr>
            <w:tcW w:w="2500" w:type="pct"/>
          </w:tcPr>
          <w:p w14:paraId="61E91592" w14:textId="61A0874C" w:rsidR="00B8237E" w:rsidRPr="00194C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4CD1" w14:paraId="45039357" w14:textId="77777777" w:rsidTr="00801458">
        <w:tc>
          <w:tcPr>
            <w:tcW w:w="2500" w:type="pct"/>
          </w:tcPr>
          <w:p w14:paraId="66E1B99A" w14:textId="77777777" w:rsidR="00B8237E" w:rsidRPr="00194CD1" w:rsidRDefault="00B8237E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9A42DA" w14:textId="7777777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194CD1" w14:paraId="08B1A5BB" w14:textId="77777777" w:rsidTr="00801458">
        <w:tc>
          <w:tcPr>
            <w:tcW w:w="2500" w:type="pct"/>
          </w:tcPr>
          <w:p w14:paraId="35384AE5" w14:textId="77777777" w:rsidR="00B8237E" w:rsidRPr="00194C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B9E084F" w14:textId="7777777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4CD1" w14:paraId="370629FC" w14:textId="77777777" w:rsidTr="00801458">
        <w:tc>
          <w:tcPr>
            <w:tcW w:w="2500" w:type="pct"/>
          </w:tcPr>
          <w:p w14:paraId="222FA10C" w14:textId="77777777" w:rsidR="00B8237E" w:rsidRPr="00194CD1" w:rsidRDefault="00B8237E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41FFFC" w14:textId="7777777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4CD1" w14:paraId="271128E9" w14:textId="77777777" w:rsidTr="00801458">
        <w:tc>
          <w:tcPr>
            <w:tcW w:w="2500" w:type="pct"/>
          </w:tcPr>
          <w:p w14:paraId="02856E4F" w14:textId="77777777" w:rsidR="00B8237E" w:rsidRPr="00194C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E5844C" w14:textId="7777777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4CD1" w14:paraId="74635029" w14:textId="77777777" w:rsidTr="00801458">
        <w:tc>
          <w:tcPr>
            <w:tcW w:w="2500" w:type="pct"/>
          </w:tcPr>
          <w:p w14:paraId="585B4032" w14:textId="77777777" w:rsidR="00B8237E" w:rsidRPr="00194C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BA97EE" w14:textId="77777777" w:rsidR="00B8237E" w:rsidRPr="00194CD1" w:rsidRDefault="005C548A" w:rsidP="00801458">
            <w:pPr>
              <w:rPr>
                <w:rFonts w:ascii="Times New Roman" w:hAnsi="Times New Roman" w:cs="Times New Roman"/>
              </w:rPr>
            </w:pPr>
            <w:r w:rsidRPr="00194C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94C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256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A965D" w14:textId="77777777" w:rsidR="00EC2FF9" w:rsidRDefault="00EC2FF9" w:rsidP="00315CA6">
      <w:pPr>
        <w:spacing w:after="0" w:line="240" w:lineRule="auto"/>
      </w:pPr>
      <w:r>
        <w:separator/>
      </w:r>
    </w:p>
  </w:endnote>
  <w:endnote w:type="continuationSeparator" w:id="0">
    <w:p w14:paraId="6B0E0290" w14:textId="77777777" w:rsidR="00EC2FF9" w:rsidRDefault="00EC2F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CD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E1D73" w14:textId="77777777" w:rsidR="00EC2FF9" w:rsidRDefault="00EC2FF9" w:rsidP="00315CA6">
      <w:pPr>
        <w:spacing w:after="0" w:line="240" w:lineRule="auto"/>
      </w:pPr>
      <w:r>
        <w:separator/>
      </w:r>
    </w:p>
  </w:footnote>
  <w:footnote w:type="continuationSeparator" w:id="0">
    <w:p w14:paraId="292F15A4" w14:textId="77777777" w:rsidR="00EC2FF9" w:rsidRDefault="00EC2F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CD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FF9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336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831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5366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4%D0%B8%D0%BD%D0%B0%D0%BD%D1%81%D0%BE%D0%B2%D1%8B%D0%B9%20%D1%80%D1%8B%D0%BD%D0%BE%D0%BA%20%D0%BD%D0%BE%D0%B2%D0%B0%D1%8F%20%D0%BF%D0%B0%D1%80%D0%B0%D0%B4%D0%B8%D0%B3%D0%BC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028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82BDE-12A5-4147-8AED-0E615248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